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53" w:rsidRPr="00345346" w:rsidRDefault="004D0453" w:rsidP="004D0453">
      <w:pPr>
        <w:spacing w:before="100" w:beforeAutospacing="1" w:after="100" w:afterAutospacing="1" w:line="240" w:lineRule="auto"/>
        <w:jc w:val="center"/>
        <w:rPr>
          <w:rFonts w:eastAsia="Times New Roman"/>
          <w:b/>
          <w:bCs/>
          <w:sz w:val="40"/>
          <w:szCs w:val="40"/>
          <w:lang w:eastAsia="hr-HR"/>
        </w:rPr>
      </w:pPr>
      <w:r w:rsidRPr="00345346">
        <w:rPr>
          <w:rFonts w:eastAsia="Times New Roman"/>
          <w:b/>
          <w:bCs/>
          <w:sz w:val="40"/>
          <w:szCs w:val="40"/>
          <w:lang w:eastAsia="hr-HR"/>
        </w:rPr>
        <w:t>MINISTARSTVO ZNANOSTI, OBRAZOVANJA I SPORTA</w:t>
      </w:r>
      <w:r w:rsidR="00931823" w:rsidRPr="00345346">
        <w:rPr>
          <w:rFonts w:eastAsia="Times New Roman"/>
          <w:b/>
          <w:bCs/>
          <w:sz w:val="40"/>
          <w:szCs w:val="40"/>
          <w:lang w:eastAsia="hr-HR"/>
        </w:rPr>
        <w:t xml:space="preserve"> </w:t>
      </w:r>
      <w:r w:rsidR="00126859" w:rsidRPr="00345346">
        <w:rPr>
          <w:rFonts w:eastAsia="Times New Roman"/>
          <w:b/>
          <w:bCs/>
          <w:sz w:val="40"/>
          <w:szCs w:val="40"/>
          <w:lang w:eastAsia="hr-HR"/>
        </w:rPr>
        <w:t xml:space="preserve"> </w:t>
      </w:r>
    </w:p>
    <w:p w:rsidR="004D0453" w:rsidRPr="00345346" w:rsidRDefault="004D0453" w:rsidP="004D0453">
      <w:pPr>
        <w:spacing w:before="100" w:beforeAutospacing="1" w:after="100" w:afterAutospacing="1" w:line="240" w:lineRule="auto"/>
        <w:jc w:val="right"/>
        <w:rPr>
          <w:rFonts w:eastAsia="Times New Roman"/>
          <w:b/>
          <w:bCs/>
          <w:sz w:val="26"/>
          <w:szCs w:val="26"/>
          <w:lang w:eastAsia="hr-HR"/>
        </w:rPr>
      </w:pPr>
      <w:r w:rsidRPr="00345346">
        <w:rPr>
          <w:rFonts w:eastAsia="Times New Roman"/>
          <w:b/>
          <w:bCs/>
          <w:sz w:val="26"/>
          <w:szCs w:val="26"/>
          <w:lang w:eastAsia="hr-HR"/>
        </w:rPr>
        <w:t>1280</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Na temelju članka 37. stavka 3. Zakona o odgoju i obrazovanju u osnovnoj i srednjoj školi (»Narodne novine«, broj 87/08., 86/09., 92/10., 105/10. – ispravak, 90/11., 16/12., 86/12. i 94/13.), ministar znanosti, obrazovanja i sporta donosi</w:t>
      </w:r>
    </w:p>
    <w:p w:rsidR="004D0453" w:rsidRPr="00345346" w:rsidRDefault="004D0453" w:rsidP="004D0453">
      <w:pPr>
        <w:spacing w:before="100" w:beforeAutospacing="1" w:after="100" w:afterAutospacing="1" w:line="240" w:lineRule="auto"/>
        <w:jc w:val="center"/>
        <w:rPr>
          <w:rFonts w:eastAsia="Times New Roman"/>
          <w:b/>
          <w:bCs/>
          <w:sz w:val="36"/>
          <w:szCs w:val="36"/>
          <w:lang w:eastAsia="hr-HR"/>
        </w:rPr>
      </w:pPr>
      <w:r w:rsidRPr="00345346">
        <w:rPr>
          <w:rFonts w:eastAsia="Times New Roman"/>
          <w:b/>
          <w:bCs/>
          <w:sz w:val="36"/>
          <w:szCs w:val="36"/>
          <w:lang w:eastAsia="hr-HR"/>
        </w:rPr>
        <w:t>PRAVILNIK</w:t>
      </w:r>
      <w:r w:rsidR="00A71406">
        <w:rPr>
          <w:rFonts w:eastAsia="Times New Roman"/>
          <w:b/>
          <w:bCs/>
          <w:sz w:val="36"/>
          <w:szCs w:val="36"/>
          <w:lang w:eastAsia="hr-HR"/>
        </w:rPr>
        <w:t xml:space="preserve"> </w:t>
      </w:r>
    </w:p>
    <w:p w:rsidR="004D0453" w:rsidRPr="00345346" w:rsidRDefault="004D0453" w:rsidP="004D0453">
      <w:pPr>
        <w:spacing w:before="100" w:beforeAutospacing="1" w:after="100" w:afterAutospacing="1" w:line="240" w:lineRule="auto"/>
        <w:jc w:val="center"/>
        <w:rPr>
          <w:rFonts w:eastAsia="Times New Roman"/>
          <w:b/>
          <w:bCs/>
          <w:sz w:val="28"/>
          <w:szCs w:val="28"/>
          <w:lang w:eastAsia="hr-HR"/>
        </w:rPr>
      </w:pPr>
      <w:r w:rsidRPr="00345346">
        <w:rPr>
          <w:rFonts w:eastAsia="Times New Roman"/>
          <w:b/>
          <w:bCs/>
          <w:sz w:val="28"/>
          <w:szCs w:val="28"/>
          <w:lang w:eastAsia="hr-HR"/>
        </w:rPr>
        <w:t>O IZVOĐENJU IZLETA, EKSKURZIJA I DRUGIH ODGOJNO-OBRAZOVNIH AKTIVNOSTI IZVAN ŠKOLE</w:t>
      </w:r>
    </w:p>
    <w:p w:rsidR="004D0453" w:rsidRPr="00345346" w:rsidRDefault="004D0453" w:rsidP="004D0453">
      <w:pPr>
        <w:spacing w:before="100" w:beforeAutospacing="1" w:after="100" w:afterAutospacing="1" w:line="240" w:lineRule="auto"/>
        <w:jc w:val="center"/>
        <w:rPr>
          <w:rFonts w:eastAsia="Times New Roman"/>
          <w:sz w:val="28"/>
          <w:szCs w:val="28"/>
          <w:lang w:eastAsia="hr-HR"/>
        </w:rPr>
      </w:pPr>
      <w:r w:rsidRPr="00345346">
        <w:rPr>
          <w:rFonts w:eastAsia="Times New Roman"/>
          <w:sz w:val="28"/>
          <w:szCs w:val="28"/>
          <w:lang w:eastAsia="hr-HR"/>
        </w:rPr>
        <w:t>I. OPĆE ODREDBE</w:t>
      </w:r>
      <w:r w:rsidR="00316FBA" w:rsidRPr="00345346">
        <w:rPr>
          <w:rFonts w:eastAsia="Times New Roman"/>
          <w:sz w:val="28"/>
          <w:szCs w:val="28"/>
          <w:lang w:eastAsia="hr-HR"/>
        </w:rPr>
        <w:t xml:space="preserve"> </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1.</w:t>
      </w:r>
      <w:r w:rsidR="00345346">
        <w:rPr>
          <w:rFonts w:eastAsia="Times New Roman"/>
          <w:szCs w:val="24"/>
          <w:lang w:eastAsia="hr-HR"/>
        </w:rPr>
        <w:t xml:space="preserve"> </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Ovim Pravilnikom propisuju se načini, uvjeti, mjere sigurnosti te prava i obveze korisnika i davatelja usluga u aktivnostima vezanim uz izlete, ekskurzije i druge oblike odgojno-obrazovnih aktivnosti (u daljnjem tekstu: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u mjestu i izvan mjesta u kojem je smještena osnovna ili srednja škola ili učenički dom (u daljnjem tekstu: školska ustanova) u funkciji realizacije nacionalnoga kurikuluma i nastavnoga plana i programa.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Putovanja čija je jedina svrha zabava i rekreacija učenika i koja nisu u funkciji realizacije nacionalnoga kurikuluma i nastavnoga plana i programa, ne smatraju se </w:t>
      </w:r>
      <w:proofErr w:type="spellStart"/>
      <w:r w:rsidRPr="00345346">
        <w:rPr>
          <w:rFonts w:eastAsia="Times New Roman"/>
          <w:szCs w:val="24"/>
          <w:lang w:eastAsia="hr-HR"/>
        </w:rPr>
        <w:t>izvanučioničkom</w:t>
      </w:r>
      <w:proofErr w:type="spellEnd"/>
      <w:r w:rsidRPr="00345346">
        <w:rPr>
          <w:rFonts w:eastAsia="Times New Roman"/>
          <w:szCs w:val="24"/>
          <w:lang w:eastAsia="hr-HR"/>
        </w:rPr>
        <w:t xml:space="preserve"> nastavom te ih školska ustanova ne smije provoditi.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(3) Izrazi koji se koriste u ovom Pravilniku, a koji imaju rodno značenje, bez obzira na to jesu li korišteni u muškome ili ženskome rodu, obuhvaćaju na jednak način i muški i ženski rod.</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2.</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proofErr w:type="spellStart"/>
      <w:r w:rsidRPr="00345346">
        <w:rPr>
          <w:rFonts w:eastAsia="Times New Roman"/>
          <w:i/>
          <w:iCs/>
          <w:szCs w:val="24"/>
          <w:lang w:eastAsia="hr-HR"/>
        </w:rPr>
        <w:t>Izvanučionička</w:t>
      </w:r>
      <w:proofErr w:type="spellEnd"/>
      <w:r w:rsidRPr="00345346">
        <w:rPr>
          <w:rFonts w:eastAsia="Times New Roman"/>
          <w:i/>
          <w:iCs/>
          <w:szCs w:val="24"/>
          <w:lang w:eastAsia="hr-HR"/>
        </w:rPr>
        <w:t xml:space="preserve"> nastava</w:t>
      </w:r>
      <w:r w:rsidRPr="00345346">
        <w:rPr>
          <w:rFonts w:eastAsia="Times New Roman"/>
          <w:b/>
          <w:bCs/>
          <w:szCs w:val="24"/>
          <w:lang w:eastAsia="hr-HR"/>
        </w:rPr>
        <w:t xml:space="preserve"> </w:t>
      </w:r>
      <w:r w:rsidRPr="00345346">
        <w:rPr>
          <w:rFonts w:eastAsia="Times New Roman"/>
          <w:szCs w:val="24"/>
          <w:lang w:eastAsia="hr-HR"/>
        </w:rPr>
        <w:t xml:space="preserve">je oblik nastave koji podrazumijeva ostvarivanje planiranih programskih sadržaja izvan školske ustanove. 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spadaju: školski izleti, školske ekskurzije, terenska nastava i škola u prirodi.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(2)</w:t>
      </w:r>
      <w:r w:rsidRPr="00345346">
        <w:rPr>
          <w:rFonts w:eastAsia="Times New Roman"/>
          <w:i/>
          <w:iCs/>
          <w:szCs w:val="24"/>
          <w:lang w:eastAsia="hr-HR"/>
        </w:rPr>
        <w:t xml:space="preserve"> Školski izlet </w:t>
      </w:r>
      <w:r w:rsidRPr="00345346">
        <w:rPr>
          <w:rFonts w:eastAsia="Times New Roman"/>
          <w:szCs w:val="24"/>
          <w:lang w:eastAsia="hr-HR"/>
        </w:rPr>
        <w:t xml:space="preserve">je oblik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koji obuhvaća poludnevni ili cjelodnevni zajednički odlazak učenika i učitelja/nastavnika/odgajatelja (u daljnjem tekstu: učitelj) u mjesto u kojem je škola ili izvan njega, a koji organizira škola u svrhu ispunjavanja određenih odgojno-obrazovnih ciljeva i zadaća.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w:t>
      </w:r>
      <w:r w:rsidRPr="00345346">
        <w:rPr>
          <w:rFonts w:eastAsia="Times New Roman"/>
          <w:i/>
          <w:iCs/>
          <w:szCs w:val="24"/>
          <w:lang w:eastAsia="hr-HR"/>
        </w:rPr>
        <w:t>Školska ekskurzija</w:t>
      </w:r>
      <w:r w:rsidRPr="00345346">
        <w:rPr>
          <w:rFonts w:eastAsia="Times New Roman"/>
          <w:szCs w:val="24"/>
          <w:lang w:eastAsia="hr-HR"/>
        </w:rPr>
        <w:t xml:space="preserve"> je oblik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koji obuhvaća višednevno putovanje radi posjeta prirodnim, kulturnim, povijesnim, sportskim i tehničkim središtima koje organizira škola u svrhu ispunjavanja određenih odgojno-obrazovnih ciljeva i zadaća.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(4)</w:t>
      </w:r>
      <w:r w:rsidRPr="00345346">
        <w:rPr>
          <w:rFonts w:eastAsia="Times New Roman"/>
          <w:b/>
          <w:bCs/>
          <w:szCs w:val="24"/>
          <w:lang w:eastAsia="hr-HR"/>
        </w:rPr>
        <w:t xml:space="preserve"> </w:t>
      </w:r>
      <w:r w:rsidRPr="00345346">
        <w:rPr>
          <w:rFonts w:eastAsia="Times New Roman"/>
          <w:i/>
          <w:iCs/>
          <w:szCs w:val="24"/>
          <w:lang w:eastAsia="hr-HR"/>
        </w:rPr>
        <w:t>Terenska nastava</w:t>
      </w:r>
      <w:r w:rsidRPr="00345346">
        <w:rPr>
          <w:rFonts w:eastAsia="Times New Roman"/>
          <w:b/>
          <w:bCs/>
          <w:szCs w:val="24"/>
          <w:lang w:eastAsia="hr-HR"/>
        </w:rPr>
        <w:t xml:space="preserve"> </w:t>
      </w:r>
      <w:r w:rsidRPr="00345346">
        <w:rPr>
          <w:rFonts w:eastAsia="Times New Roman"/>
          <w:szCs w:val="24"/>
          <w:lang w:eastAsia="hr-HR"/>
        </w:rPr>
        <w:t xml:space="preserve">je oblik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koji se izvodi u izvornoj stvarnosti, s ciljem njenog upoznavanja u kojoj se mogu primjenjivati i istraživačke metode.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(5)</w:t>
      </w:r>
      <w:r w:rsidRPr="00345346">
        <w:rPr>
          <w:rFonts w:eastAsia="Times New Roman"/>
          <w:b/>
          <w:bCs/>
          <w:szCs w:val="24"/>
          <w:lang w:eastAsia="hr-HR"/>
        </w:rPr>
        <w:t xml:space="preserve"> </w:t>
      </w:r>
      <w:r w:rsidRPr="00345346">
        <w:rPr>
          <w:rFonts w:eastAsia="Times New Roman"/>
          <w:i/>
          <w:iCs/>
          <w:szCs w:val="24"/>
          <w:lang w:eastAsia="hr-HR"/>
        </w:rPr>
        <w:t>Škola u prirodi</w:t>
      </w:r>
      <w:r w:rsidRPr="00345346">
        <w:rPr>
          <w:rFonts w:eastAsia="Times New Roman"/>
          <w:b/>
          <w:bCs/>
          <w:szCs w:val="24"/>
          <w:lang w:eastAsia="hr-HR"/>
        </w:rPr>
        <w:t xml:space="preserve"> </w:t>
      </w:r>
      <w:r w:rsidRPr="00345346">
        <w:rPr>
          <w:rFonts w:eastAsia="Times New Roman"/>
          <w:szCs w:val="24"/>
          <w:lang w:eastAsia="hr-HR"/>
        </w:rPr>
        <w:t>je oblik višednevne nastave koja se održava izvan mjesta stanovanja u prirodnom odredištu, s odgovarajućim uvjetima prilagođenim učenju i poučavanju u zatvorenome i otvorenome prostoru. U pravilu se organizira za učenike trećega i/ili četvrtoga razreda osnovne škole, odnosno u skladu s razvojnim sposobnostima učenika s teškoćama u razvoju.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(6) </w:t>
      </w:r>
      <w:r w:rsidRPr="00345346">
        <w:rPr>
          <w:rFonts w:eastAsia="Times New Roman"/>
          <w:i/>
          <w:iCs/>
          <w:szCs w:val="24"/>
          <w:lang w:eastAsia="hr-HR"/>
        </w:rPr>
        <w:t>Druge odgojno-obrazovne aktivnosti izvan škole su škola plivanja, posjet ili sudjelovanje u</w:t>
      </w:r>
      <w:r w:rsidRPr="00345346">
        <w:rPr>
          <w:rFonts w:eastAsia="Times New Roman"/>
          <w:b/>
          <w:bCs/>
          <w:szCs w:val="24"/>
          <w:lang w:eastAsia="hr-HR"/>
        </w:rPr>
        <w:t xml:space="preserve"> </w:t>
      </w:r>
      <w:r w:rsidRPr="00345346">
        <w:rPr>
          <w:rFonts w:eastAsia="Times New Roman"/>
          <w:szCs w:val="24"/>
          <w:lang w:eastAsia="hr-HR"/>
        </w:rPr>
        <w:t>kulturnim i sportskim manifestacijama i događajima te druge aktivnosti koje su u funkciji ostvarivanja odgojno-obrazovnih ciljeva i zadaća kulturne i javne djelatnosti školske ustanove.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(7) </w:t>
      </w:r>
      <w:r w:rsidRPr="00345346">
        <w:rPr>
          <w:rFonts w:eastAsia="Times New Roman"/>
          <w:i/>
          <w:iCs/>
          <w:szCs w:val="24"/>
          <w:lang w:eastAsia="hr-HR"/>
        </w:rPr>
        <w:t xml:space="preserve">Škola plivanja </w:t>
      </w:r>
      <w:r w:rsidRPr="00345346">
        <w:rPr>
          <w:rFonts w:eastAsia="Times New Roman"/>
          <w:szCs w:val="24"/>
          <w:lang w:eastAsia="hr-HR"/>
        </w:rPr>
        <w:t>je specifičan obvezujući oblik nastave Tjelesne i zdravstvene kulture koji se u pravilu ostvaruje s učenicima drugoga ili trećega razreda osnovne škole.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(8) </w:t>
      </w:r>
      <w:r w:rsidRPr="00345346">
        <w:rPr>
          <w:rFonts w:eastAsia="Times New Roman"/>
          <w:i/>
          <w:iCs/>
          <w:szCs w:val="24"/>
          <w:lang w:eastAsia="hr-HR"/>
        </w:rPr>
        <w:t xml:space="preserve">Posjet </w:t>
      </w:r>
      <w:r w:rsidRPr="00345346">
        <w:rPr>
          <w:rFonts w:eastAsia="Times New Roman"/>
          <w:szCs w:val="24"/>
          <w:lang w:eastAsia="hr-HR"/>
        </w:rPr>
        <w:t xml:space="preserve">je poseban oblik odgojno-obrazovne aktivnosti izvan škole. Izvodi se na lokalitetu od posebne vrijednosti (arheološke, geološke, botaničke…), u ustanovama i institucijama (muzej, galerija, kazalište, kino, tvornica, elektrana, vatrogasna postaja…) i </w:t>
      </w:r>
      <w:proofErr w:type="spellStart"/>
      <w:r w:rsidRPr="00345346">
        <w:rPr>
          <w:rFonts w:eastAsia="Times New Roman"/>
          <w:szCs w:val="24"/>
          <w:lang w:eastAsia="hr-HR"/>
        </w:rPr>
        <w:t>sl</w:t>
      </w:r>
      <w:proofErr w:type="spellEnd"/>
      <w:r w:rsidRPr="00345346">
        <w:rPr>
          <w:rFonts w:eastAsia="Times New Roman"/>
          <w:szCs w:val="24"/>
          <w:lang w:eastAsia="hr-HR"/>
        </w:rPr>
        <w:t>. u svrhu ispunjavanja određenih odgojno-obrazovnih ciljeva i zadaća.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3.</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Korisnicima usluga u aktivnostima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 drugim odgojno-obrazovnim aktivnostima izvan škole prema ovom Pravilniku smatraju se učenici koji sudjeluju u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i njihovi roditelji/skrbnici/udomitelji, učitelji, stručni suradnici te ravnatelji (u daljnjem tekstu: korisnici usluga).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Davateljima usluga u aktivnostima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smatraju se turističke agencije, kulturne ili javne ustanove te druge pravne i fizičke osobe koje mogu sudjelovati u provedbi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 daljnjem tekstu: davatelji usluga).</w:t>
      </w:r>
    </w:p>
    <w:p w:rsidR="004D0453" w:rsidRPr="00345346" w:rsidRDefault="004D0453" w:rsidP="004D0453">
      <w:pPr>
        <w:spacing w:before="100" w:beforeAutospacing="1" w:after="100" w:afterAutospacing="1" w:line="240" w:lineRule="auto"/>
        <w:jc w:val="center"/>
        <w:rPr>
          <w:rFonts w:eastAsia="Times New Roman"/>
          <w:sz w:val="28"/>
          <w:szCs w:val="28"/>
          <w:lang w:eastAsia="hr-HR"/>
        </w:rPr>
      </w:pPr>
      <w:r w:rsidRPr="00345346">
        <w:rPr>
          <w:rFonts w:eastAsia="Times New Roman"/>
          <w:sz w:val="28"/>
          <w:szCs w:val="28"/>
          <w:lang w:eastAsia="hr-HR"/>
        </w:rPr>
        <w:t>II. NAČINI OSTVARIVANJA ODGOJNO-</w:t>
      </w:r>
      <w:r w:rsidRPr="00345346">
        <w:rPr>
          <w:rFonts w:eastAsia="Times New Roman"/>
          <w:sz w:val="28"/>
          <w:szCs w:val="28"/>
          <w:lang w:eastAsia="hr-HR"/>
        </w:rPr>
        <w:br/>
      </w:r>
      <w:r w:rsidRPr="00345346">
        <w:rPr>
          <w:rFonts w:eastAsia="Times New Roman"/>
          <w:sz w:val="28"/>
          <w:szCs w:val="28"/>
          <w:lang w:eastAsia="hr-HR"/>
        </w:rPr>
        <w:br/>
        <w:t>-OBRAZOVNIH AKTIVNOSTI IZVAN ŠKOLE</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Školski kurikulum</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4.</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planira se godišnjim planom i programom rada školske ustanove i/ili školskim kurikulumom za svaki razred/razredni odjel/odgojno-obrazovnu skupinu (u daljnjem tekstu: razred).</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Pravo predlaganja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 skladu s nastavnim planom i programom, za učenike jednog ili više razreda u dogovoru s učenicima i roditeljima ima učitelj, stručni suradnik, ravnatelj školske ustanove i roditelj/ skrbnik/udomitelj (u daljnjem tekstu: roditelj).</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Godišnjim planom i programom rada i/ili školskim kurikulumom utvrđuje se odredište, vrijeme trajanja, nositelji realizacije, način realizacije i vrednovanja te potrebna financijska sredstva za realizaciju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za svaki razred.</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 xml:space="preserve">(4) Iznimno, ako zbog opravdanih razloga na početku školske godine pojedina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nije planirana ili dođe do promjena, naknadnu odluku o njezinoj pripremi i provedbi na prijedlog osoba odnosno tijela iz stavka 2. ovoga članka Pravilnika i uz mišljenje vijeća roditelja donosi školski/</w:t>
      </w:r>
      <w:proofErr w:type="spellStart"/>
      <w:r w:rsidRPr="00345346">
        <w:rPr>
          <w:rFonts w:eastAsia="Times New Roman"/>
          <w:szCs w:val="24"/>
          <w:lang w:eastAsia="hr-HR"/>
        </w:rPr>
        <w:t>domski</w:t>
      </w:r>
      <w:proofErr w:type="spellEnd"/>
      <w:r w:rsidRPr="00345346">
        <w:rPr>
          <w:rFonts w:eastAsia="Times New Roman"/>
          <w:szCs w:val="24"/>
          <w:lang w:eastAsia="hr-HR"/>
        </w:rPr>
        <w:t xml:space="preserve"> odbor (u daljnjem tekstu: školski odbor).</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(5) Druge odgojno-obrazovne aktivnosti izvan škole planiraju se godišnjim planom i programom rada i/ili školskim kurikulumom.</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5.</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Razrednik je na početku školske godine, prije donošenja školskog kurikuluma i godišnjeg plana i programa dužan roditelje obavijestiti o predloženom planu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te drugih odgojno-obrazovnih aktivnosti izvan škole koje unaprijed moguće planirati.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Školska ustanova dužna je od roditelja zatražiti pisanu suglasnost za sudjelovanje djeteta u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najmanje sedam dana prije njezina izvođenja.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(3) Za posjet je potrebno zatražiti pisanu suglasnost roditelja tri dana prije njegovog izvođenja, izuzev u slučaju da se planira dvodnevni ili višednevni posjet za koji je potrebno tražiti pisanu suglasnost sukladno stavku 2. ovoga članka Pravilnika.</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 xml:space="preserve">Trajanje </w:t>
      </w:r>
      <w:proofErr w:type="spellStart"/>
      <w:r w:rsidRPr="00345346">
        <w:rPr>
          <w:rFonts w:eastAsia="Times New Roman"/>
          <w:i/>
          <w:iCs/>
          <w:sz w:val="26"/>
          <w:szCs w:val="26"/>
          <w:lang w:eastAsia="hr-HR"/>
        </w:rPr>
        <w:t>izvanučioničke</w:t>
      </w:r>
      <w:proofErr w:type="spellEnd"/>
      <w:r w:rsidRPr="00345346">
        <w:rPr>
          <w:rFonts w:eastAsia="Times New Roman"/>
          <w:i/>
          <w:iCs/>
          <w:sz w:val="26"/>
          <w:szCs w:val="26"/>
          <w:lang w:eastAsia="hr-HR"/>
        </w:rPr>
        <w:t xml:space="preserve"> nastave i mjesto ostvarivanja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6.</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Prema trajanju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može biti poludnevna, dnevna ili višednevna.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može se ostvarivati u mjestu stanovanja, užem zavičaju, drugom dijelu Republike Hrvatske ili u inozemstvu.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Višednevna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mora se ugovarati minimalno na bazi polupansiona odnosno trebaju biti osigurana najmanje dva obroka za korisnike usluga.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(4) Mjesto ostvarivanja i trajanje svake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mora biti usklađeno s dobi učenika i propisanim nastavnim planom i programom ili predmetnim kurikulumom.</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7.</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za učenike osnovne škole organizira se na području Republike Hrvatske.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Iznimno od stavka 1. ovoga članka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za učenike osnovne škole može se</w:t>
      </w:r>
      <w:r w:rsidRPr="00345346">
        <w:rPr>
          <w:rFonts w:eastAsia="Times New Roman"/>
          <w:b/>
          <w:bCs/>
          <w:szCs w:val="24"/>
          <w:lang w:eastAsia="hr-HR"/>
        </w:rPr>
        <w:t xml:space="preserve"> </w:t>
      </w:r>
      <w:r w:rsidRPr="00345346">
        <w:rPr>
          <w:rFonts w:eastAsia="Times New Roman"/>
          <w:szCs w:val="24"/>
          <w:lang w:eastAsia="hr-HR"/>
        </w:rPr>
        <w:t>organizirati i u inozemstvu, uz pisanu suglasnost roditelja i odluku školskog odbora.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8.</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u pravilu se ostvaruje u nastavne dane.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u trajanju do šest sunčanih sati može se organizirati za sve učenike bez obzira na dob.</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 xml:space="preserve">(3) Za učenike od trećega razreda osnovne škole do završnoga razreda srednje škole može se organizirati i cjelodnevna ili višednevna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(4) Iznimno od stavka 2. ovoga članka, u školama s manjim brojem učenika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može se organizirati sukladno stavku 3. ovoga članka i za učenike od I. do III. razreda osnovne škole.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(5) Višednevna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može za učenike osnovne škole trajati do pet nastavnih dana, a za učenike srednje škole do sedam nastavnih dana.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(6) U pravilu se višednevna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organizira za učenike III. i IV. razreda osnovne škole kao škola u prirodi te za učenike završnih razreda osnovne i srednje škole kao školska ekskurzija.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(7) Ako se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planira u vrijeme učeničkog odmora ili blagdana, škola je dužna voditi računa o poštivanju vjerskih i drugih prava učenika.</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Sudjelovanje učenika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9.</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Za sve oblike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potreban je prethodni pisani pristanak dvije trećine roditelja učenika razreda.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Ako je za ostvarivanje ciljeva nastavnoga programa ili kurikuluma predviđeno provođenje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ili druge odgojno-obrazovne aktivnosti izvan škole, iste su u pravilu obvezne za sve učitelje i učenike osnovne ili srednje škole izuzev za one koji zbog zdravstvenih razloga u istima ne mogu ili temeljem Ustavom i drugim propisima zajamčenih prava i sloboda nisu obvezni sudjelovati.</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Planiranje i realizacija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10.</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u pravilu planira i organizira razrednik u skladu s propisima koji uređuju sustav odgoja i obrazovanja, prometa, pružanja usluga u turizmu ili drugim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Učitelj ili stručnih suradnik koji planira, dogovara i organizira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imenuje se učiteljem voditeljem, a drugi učitelji ili stručni suradnici u pratnji imenuju se učiteljima pratiteljima.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Ako učitelj voditelj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nije razrednik, razrednik je dužan pomoći učitelju voditelju u pripremi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te sudjelovati u realizaciji kao učitelj pratitelj.</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(4) Ako u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sudjeluje više razrednih odjela za voditelja se imenuje samo jedan učitelj ili stručni suradnik.</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 xml:space="preserve">(5) Učitelj pratitelj mora biti član razrednog vijeća razreda za koji se organizira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ili stručni suradnik školske ustanove.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(6) Iznimno, pratitelj za učenike razredne nastave može biti i učitelj predmetne nastave koji može sudjelovati u ostvarivanju predviđenih aktivnosti za učenike.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(7) Za svaki oblik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učitelj voditelj izrađuje izvedbeni plan i program s odgojno-obrazovnim ciljevima, ishodima učenja, tijekom aktivnosti te načinima praćenja i vrednovanja ostvarenih ciljeva i ishoda.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(8) Za terensku nastavu učitelj voditelj izrađuje izvedbeni plan i program koji obuhvaća odgojno-obrazovne ciljeve, ishode učenja, nastavna sredstva, oblike rada, metode, tehnike i postupke istraživanja, načine i oblike praćenja te elemente i kriterije vrednovanja ostvarenih ciljeva i ishoda.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(9) Odgojno-obrazovni ciljevi i ishodi učenja u terenskoj nastavi proizlaze iz nastavnoga programa pojedinih nastavnih predmeta, predmetnih kurikuluma i nacionalnoga kurikuluma.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(10) Realizirani oblici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upisuju se u odgovarajuću pedagošku dokumentaciju i evidenciju.</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11.</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Za ostvarivanje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odgovorni su učitelj voditelj, učitelj pratitelj i ravnatelj školske ustanove.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Uz učitelja voditelja za svaku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potrebno je imenovati učitelja pratitelja.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(3) Za učenike s teškoćama pratnja se organizira u skladu s odredbama Državnog pedagoškog standarda osnovnoškolskog odgoja i obrazovanja.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(4) Za druge odgojno-obrazovne aktivnosti koje se ostvaruju u školskom dvorištu ili neposrednoj blizini škole nije potrebno osigurati pratitelja osim ako je pomoć potrebna učeniku s teškoćama.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12.</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 Školska ustanova može organizirati školski izlet ili posjet samostalno ili uz angažiranje davatelja usluga, a u skladu s propisima koji uređuju promet, pružanje usluga u turizmu i drugim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Školska ustanova može samostalno za svoje učenike organizirati poludnevnu ili jednodnevnu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ili posjet kao kombinaciju od najmanje dviju pojedinačnih usluga koje se sastoje od prijevoza ili drugih turističkih i ugostiteljskih usluga.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U slučaju iz stavka 2. ovoga članka školska ustanova izravno dogovara uslugu s davateljima usluga potrebnih za realizaciju planirane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ili posjeta.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 xml:space="preserve">(4) Za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koja je kombinacija od najmanje dvije pojedinačne usluge koje se sastoje od prijevoza, smještaja ili drugih turističkih i ugostiteljskih usluga koje čine cjelinu, a pružaju se u vremenu duljem od 24 sata ili uključuju barem jedno noćenje i čija cijena mora biti unaprijed određena, školska ustanova mora angažirati davatelja usluga sukladno propisima koji uređuju promet, pružanje usluga u turizmu i drugim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(5) Iznimno od stavka 4. ovoga članka, školske ustanove u kojima se provodi odgoj i obrazovanje po posebnim programima za djecu s teškoćama u razvoju, a koje posjeduju vlastito i potrebama djece prilagođeno prijevozno sredstvo, samo za prijevoz učenika ne moraju angažirati davatelja usluga.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(5) Ako se za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angažira davatelj usluge, školska ustanova obvezno objavljuje javni poziv za ponude na internetskim stranicama školske ustanove u izborniku pod nazivom ponude.</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Javni poziv za ponude</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13.</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 Ponudu na javni poziv može dostaviti turistička agencija, odnosno druga fizička ili pravna osoba (u daljem tekstu: ponuditelj) koja za takve usluge ispunjava uvjete određene propisima koji uređuju pružanje usluga u turizmu ili posebnim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(2) Na javni poziv ne može se javiti ponuditelj koji je radnik školske ustanove koja objavljuje poziv ili član njegove uže obitelji ili kod kojeg je za turističkog pratitelja ili vodiča angažiran djelatnik školske ustanove koja objavljuje poziv.</w:t>
      </w:r>
      <w:r w:rsidR="006F1908" w:rsidRPr="00345346">
        <w:rPr>
          <w:rFonts w:eastAsia="Times New Roman"/>
          <w:szCs w:val="24"/>
          <w:lang w:eastAsia="hr-HR"/>
        </w:rPr>
        <w:t xml:space="preserve"> </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Javni poziv objavljuje se za svaku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planiranu za učenike razreda, razrednih odjela ili odgojno-obrazovnih skupina pod brojem ponude na obrascu koji je sastavni dio ovoga Pravilnika.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(4) Javni poziv za jednodnevnu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ili posjet školska ustanova objavljuje najkasnije mjesec dana, a za višednevnu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najkasnije dva mjeseca prije predviđene realizacije i mora biti objavljen na mrežnim stranicama do isteka roka za javni poziv.</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(5) U slučaju da se višednevna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ostvaruje na početku školske godine, škola je javni poziv dužna objaviti najkasnije 30 dana prije kraja prethodne nastavne godine.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(6) Ponuditelj je obvezan dostaviti ponude do roka naznačenog u obrascu, u zatvorenoj omotnici s naznakom »Javni poziv – ne otvaraj« i brojem ponude.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(7) Ponuditelj se može javiti za realizaciju jedne ili više odnosno svih traženih ponuda školske ustanove s brojem ponude na obrascu.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(8) U slučaju da se ponuditelj javlja na više ponuda, posebne omotnice iz stavka 6. ovoga članka može dostaviti u jednoj omotnici s naznakom »Javni poziv – ne otvaraj« s brojevima svih ponuda.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(9) Ako na javni poziv u propisanom roku pristigne samo jedna ponuda koja ispunjava propisane uvjete, ta će se razmatrati.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(10) Ponude pristigle nakon roka navedenog u javnome pozivu neće se razmatrati.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(11) U slučaju da se na javni poziv ne javi niti jedan ponuditelj, poziv se ponavlja za jednodnevnu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najkasnije 15 dana, a za višednevnu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najkasnije 30 dana prije predviđene realizacije i mora biti objavljen na mrežnim stranicama do isteka roka za javni poziv.</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Odabir ponude</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14.</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Za svaku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imenuje se posebno Povjerenstvo za provedbu javnoga poziva i izbor najpovoljnije ponude (u daljnjem tekstu: Povjerenstvo), a čine ga ravnatelj školske ustanove (u daljnjem tekstu: ravnatelj), razrednik, učitelj voditelj, predstavnik roditelja, a za učenike od V. do VIII. razreda osnovne škole kao i za učenike srednje škole i predstavnik učenika. Kada se ista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planira za više razrednih odjela/odgojno-obrazovnih skupina, u Povjerenstvo se imenuje razrednik, roditelj i učenik svakoga razrednog odjela/odgojno-obrazovne skupine.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(2) Učenici imenovani u Povjerenstvo sudjeluju u radu Povjerenstva, imaju pravo davanja mišljenja, ali nemaju pravo odlučivanja.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(3) Nakon donošenja školskoga kurikuluma te godišnjega plana i programa rada školske ustanove, a najkasnije 7 dana prije objave javnoga poziva ravnatelj na prijedlog učiteljskog/nastavničkog/</w:t>
      </w:r>
      <w:proofErr w:type="spellStart"/>
      <w:r w:rsidRPr="00345346">
        <w:rPr>
          <w:rFonts w:eastAsia="Times New Roman"/>
          <w:szCs w:val="24"/>
          <w:lang w:eastAsia="hr-HR"/>
        </w:rPr>
        <w:t>domskog</w:t>
      </w:r>
      <w:proofErr w:type="spellEnd"/>
      <w:r w:rsidRPr="00345346">
        <w:rPr>
          <w:rFonts w:eastAsia="Times New Roman"/>
          <w:szCs w:val="24"/>
          <w:lang w:eastAsia="hr-HR"/>
        </w:rPr>
        <w:t xml:space="preserve"> vijeća (u daljnjem tekstu: učiteljsko vijeće) imenuje Povjerenstvo.</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(4) Broj članova Povjerenstva mora biti neparan. U slučaju da je broj članova paran, u Povjerenstvo se imenuje jedan učitelj ili stručni suradnik pratitelj.</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(5) Povjerenstvo radi na sastancima na kojima se vodi zapisnik. Članovi Povjerenstva na prvom sastanku između sebe biraju predsjednika koji ne može biti ravnatelj školske ustanove.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(6) Obveze Povjerenstva 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donijeti odluku o datumu i sadržaju javnoga poziva,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provjeriti obrazac za ponudu,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odrediti datum i vrijeme javnog otvaranja ponuda,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odabrati ponudu,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obavijestiti školski odbor, vijeće roditelja i roditelje razrednog odjela o odabranoj ponudi,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zatražiti objavu rezultata odabira ponude na internetskim stranicama školske ustanove.</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lastRenderedPageBreak/>
        <w:t>Javno otvaranje ponuda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15.</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 Na sastanku Povjerenstva predsjednik otvara ponude pristigle na javni poziv.</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(2) Predsjednik Povjerenstva javno čita sve ponude, a podaci iz sadržaja ponude unose se u zapisnik.</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Otvaranju ponuda mogu </w:t>
      </w:r>
      <w:proofErr w:type="spellStart"/>
      <w:r w:rsidRPr="00345346">
        <w:rPr>
          <w:rFonts w:eastAsia="Times New Roman"/>
          <w:szCs w:val="24"/>
          <w:lang w:eastAsia="hr-HR"/>
        </w:rPr>
        <w:t>nazočiti</w:t>
      </w:r>
      <w:proofErr w:type="spellEnd"/>
      <w:r w:rsidRPr="00345346">
        <w:rPr>
          <w:rFonts w:eastAsia="Times New Roman"/>
          <w:szCs w:val="24"/>
          <w:lang w:eastAsia="hr-HR"/>
        </w:rPr>
        <w:t xml:space="preserve"> predstavnici ponuditelja bez prava sudjelovanja.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(4) U izbor za glasovanje ulaze sve ponude koje ispunjavaju uvjete.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(5) Članovi Povjerenstva glasuju tajno. Odluka Povjerenstva je konačna.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(6) U slučaju da dvije ili više ponuda dobiju isti najveći broj glasova, Povjerenstvo će ih još jedanput analizirati i ponoviti postupak glasovanja za te ponude.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(7) Rezultati odabira ponude objavljuju se na internetskim stranicama školske ustanove.</w:t>
      </w:r>
    </w:p>
    <w:p w:rsidR="004D0453" w:rsidRPr="00345346" w:rsidRDefault="004D0453" w:rsidP="004D0453">
      <w:pPr>
        <w:spacing w:before="100" w:beforeAutospacing="1" w:after="100" w:afterAutospacing="1" w:line="240" w:lineRule="auto"/>
        <w:jc w:val="center"/>
        <w:rPr>
          <w:rFonts w:eastAsia="Times New Roman"/>
          <w:sz w:val="28"/>
          <w:szCs w:val="28"/>
          <w:lang w:eastAsia="hr-HR"/>
        </w:rPr>
      </w:pPr>
      <w:r w:rsidRPr="00345346">
        <w:rPr>
          <w:rFonts w:eastAsia="Times New Roman"/>
          <w:sz w:val="28"/>
          <w:szCs w:val="28"/>
          <w:lang w:eastAsia="hr-HR"/>
        </w:rPr>
        <w:t>III. OBVEZE I PRAVA KORISNIKA I DAVATELJA USLUGA</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i prava ravnatelja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b/>
          <w:bCs/>
          <w:szCs w:val="24"/>
          <w:lang w:eastAsia="hr-HR"/>
        </w:rPr>
        <w:t>Članak 16.</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w:t>
      </w:r>
      <w:r w:rsidRPr="00345346">
        <w:rPr>
          <w:rFonts w:eastAsia="Times New Roman"/>
          <w:b/>
          <w:bCs/>
          <w:szCs w:val="24"/>
          <w:lang w:eastAsia="hr-HR"/>
        </w:rPr>
        <w:t xml:space="preserve"> Obveze ravnatelja školske ustanove</w:t>
      </w:r>
      <w:r w:rsidRPr="00345346">
        <w:rPr>
          <w:rFonts w:eastAsia="Times New Roman"/>
          <w:szCs w:val="24"/>
          <w:lang w:eastAsia="hr-HR"/>
        </w:rPr>
        <w:t xml:space="preserve"> 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osigurati učenicima i učiteljima organizaciju i realizaciju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ili drugih odgojno-obrazovnih aktivnosti izvan škole u skladu s nastavnim programom ili kurikulumom te odredbama ovog Pravilnika,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poticati učitelje i stručne suradnike na provođenje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c) omogućiti učiteljima sudjelovanje na stručnim skupovima vezanim uz planiranje i ostvarivanje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d) omogućiti učiteljima, stručnim suradnicima, učenicima i roditeljima predlaganje ostvarivanja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 drugih odgojno-obrazovnih aktivnosti izvan škole,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e) omogućiti objavljivanje javnoga poziva za odabir ponude,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f) osigurati zakonitost postupka izbora ponude i poštivanje ovog Pravilnika,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g) imenovati povjerenstva,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h) osigurati potrebna nastavna sredstva i pomagala za izvođenje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 skladu s planiranim aktivnostima,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i) osigurati pratnju učenicima u skladu s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j) imenovati učitelja voditelja i učitelja pratitelja u skladu s planiranim ciljevima te ovim Pravilnikom,</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k) izdati putne naloge i osigurati financijska sredstva za troškove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 dnevnice učitelja i/ili stručnih suradnika i pratitelja djece s teškoćama u skladu s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l) osigurati zamjenu za učitelje koji su na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kako bi se rad u školskoj ustanovi nesmetano ostvarivao,</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m) organizirati nastavu za učenike koji ne sudjeluju u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n) obavijestiti roditelje o možebitnim problemima na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o) omogućiti učenicima i učiteljima izlaganje radova s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 prostoru školske ustanove ili objavu radova učenika na internetskim stranicama školske ustanove u skladu s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p) tražiti očitovanje davatelja usluga u slučaju da su uočeni propusti u realizaciji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odnosno tražiti postupanje u skladu s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q) podnijeti izvješće o godišnjoj realizaciji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školskom odboru,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r) vijeću roditelja, učiteljskom vijeću i osnivaču školske ustanove.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w:t>
      </w:r>
      <w:r w:rsidRPr="00345346">
        <w:rPr>
          <w:rFonts w:eastAsia="Times New Roman"/>
          <w:b/>
          <w:bCs/>
          <w:szCs w:val="24"/>
          <w:lang w:eastAsia="hr-HR"/>
        </w:rPr>
        <w:t>Prava ravnatelja</w:t>
      </w:r>
      <w:r w:rsidRPr="00345346">
        <w:rPr>
          <w:rFonts w:eastAsia="Times New Roman"/>
          <w:szCs w:val="24"/>
          <w:lang w:eastAsia="hr-HR"/>
        </w:rPr>
        <w:t xml:space="preserve"> 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tražiti pisano izvješće učitelja o realizaciji svake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a u slučaju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b) potrebe tražiti i dopune,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c) uputiti na stručno usavršavanje učitelja koji na temelju izvješća nije ostvario planirane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d) ciljeve i zadaće ili nije postupao u skladu s odredbama ovog Pravilnika,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e) uskratiti nabavu i neopravdane izdatke za nastavna sredstva i pomagala planirana za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f) izvođenje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ako nisu u skladu s planiranim aktivnostima,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g) druga prava propisana ovim Pravilnikom.</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i prava učiteljskog vijeća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b/>
          <w:bCs/>
          <w:szCs w:val="24"/>
          <w:lang w:eastAsia="hr-HR"/>
        </w:rPr>
        <w:t>Članak 17.</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w:t>
      </w:r>
      <w:r w:rsidRPr="00345346">
        <w:rPr>
          <w:rFonts w:eastAsia="Times New Roman"/>
          <w:b/>
          <w:bCs/>
          <w:szCs w:val="24"/>
          <w:lang w:eastAsia="hr-HR"/>
        </w:rPr>
        <w:t xml:space="preserve"> Obveze učiteljskog vijeća </w:t>
      </w:r>
      <w:r w:rsidRPr="00345346">
        <w:rPr>
          <w:rFonts w:eastAsia="Times New Roman"/>
          <w:szCs w:val="24"/>
          <w:lang w:eastAsia="hr-HR"/>
        </w:rPr>
        <w:t>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razmotriti prijedloge za ostvarivanje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analizirati godišnje izvješće o realizaciji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(2)</w:t>
      </w:r>
      <w:r w:rsidRPr="00345346">
        <w:rPr>
          <w:rFonts w:eastAsia="Times New Roman"/>
          <w:b/>
          <w:bCs/>
          <w:szCs w:val="24"/>
          <w:lang w:eastAsia="hr-HR"/>
        </w:rPr>
        <w:t xml:space="preserve"> Prava učiteljskog vijeća</w:t>
      </w:r>
      <w:r w:rsidRPr="00345346">
        <w:rPr>
          <w:rFonts w:eastAsia="Times New Roman"/>
          <w:szCs w:val="24"/>
          <w:lang w:eastAsia="hr-HR"/>
        </w:rPr>
        <w:t xml:space="preserve"> 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odbiti prijedlog za izvođenje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donijeti odluku o izricanju pedagoške mjere učeniku koji se na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nije pridržavao propisanih odredaba,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c) predložiti odgodu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ako to zahtijevaju iznimne okolnosti.</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i prava školskog odbora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b/>
          <w:bCs/>
          <w:szCs w:val="24"/>
          <w:lang w:eastAsia="hr-HR"/>
        </w:rPr>
        <w:t>Članak 18.</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r w:rsidRPr="00345346">
        <w:rPr>
          <w:rFonts w:eastAsia="Times New Roman"/>
          <w:b/>
          <w:bCs/>
          <w:szCs w:val="24"/>
          <w:lang w:eastAsia="hr-HR"/>
        </w:rPr>
        <w:t xml:space="preserve">Obveza školskog odbora </w:t>
      </w:r>
      <w:r w:rsidRPr="00345346">
        <w:rPr>
          <w:rFonts w:eastAsia="Times New Roman"/>
          <w:szCs w:val="24"/>
          <w:lang w:eastAsia="hr-HR"/>
        </w:rPr>
        <w:t>je</w:t>
      </w:r>
      <w:r w:rsidRPr="00345346">
        <w:rPr>
          <w:rFonts w:eastAsia="Times New Roman"/>
          <w:b/>
          <w:bCs/>
          <w:szCs w:val="24"/>
          <w:lang w:eastAsia="hr-HR"/>
        </w:rPr>
        <w:t xml:space="preserve"> </w:t>
      </w:r>
      <w:r w:rsidRPr="00345346">
        <w:rPr>
          <w:rFonts w:eastAsia="Times New Roman"/>
          <w:szCs w:val="24"/>
          <w:lang w:eastAsia="hr-HR"/>
        </w:rPr>
        <w:t xml:space="preserve">analizirati prijedloge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 donijeti odluku o njihovoj provedbi prilikom donošenja godišnjeg plana i programa i/ili školskog kurikuluma, u skladu s ovim Pravilnikom.</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w:t>
      </w:r>
      <w:r w:rsidRPr="00345346">
        <w:rPr>
          <w:rFonts w:eastAsia="Times New Roman"/>
          <w:b/>
          <w:bCs/>
          <w:szCs w:val="24"/>
          <w:lang w:eastAsia="hr-HR"/>
        </w:rPr>
        <w:t>Prava školskog odbora</w:t>
      </w:r>
      <w:r w:rsidRPr="00345346">
        <w:rPr>
          <w:rFonts w:eastAsia="Times New Roman"/>
          <w:szCs w:val="24"/>
          <w:lang w:eastAsia="hr-HR"/>
        </w:rPr>
        <w:t xml:space="preserve"> 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odobriti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koja se planira izvan granica Republike Hrvatske za učenike osnovne škole,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uskratiti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koja zbog objektivnih razloga nije bila planirana školskim kurikulumom.</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i prava učitelja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19.</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r w:rsidRPr="00345346">
        <w:rPr>
          <w:rFonts w:eastAsia="Times New Roman"/>
          <w:b/>
          <w:bCs/>
          <w:szCs w:val="24"/>
          <w:lang w:eastAsia="hr-HR"/>
        </w:rPr>
        <w:t xml:space="preserve">Obveze učitelja voditelja </w:t>
      </w:r>
      <w:r w:rsidRPr="00345346">
        <w:rPr>
          <w:rFonts w:eastAsia="Times New Roman"/>
          <w:szCs w:val="24"/>
          <w:lang w:eastAsia="hr-HR"/>
        </w:rPr>
        <w:t>su</w:t>
      </w:r>
      <w:r w:rsidRPr="00345346">
        <w:rPr>
          <w:rFonts w:eastAsia="Times New Roman"/>
          <w:b/>
          <w:bCs/>
          <w:szCs w:val="24"/>
          <w:lang w:eastAsia="hr-HR"/>
        </w:rPr>
        <w:t>:</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a) planirati u dogovoru s učiteljima pratiteljima i učenicima detaljan plan aktivnosti vodeći računa o sigurnosti i zdravlju učenika,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obavijestiti roditelje o ciljevima, zadaćama, očekivanim aktivnostima, postignućima, načinima realizacije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pravima i obvezama učenika i roditelja,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c) dogovoriti s davateljem usluga, institucijom, odnosno s osobama koje će sudjelovati u realizaciji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aktivnosti, vrijeme dolaska i trajanja,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d) dati potrebne podatke turističkom pratitelju kojeg je angažirao davatelj usluga,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e) u slučaju utvrđene štete i/ili nasilja od strane učenika za vrijeme trajanja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o učinjenom odmah obavijestiti roditelje i ravnatelja,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f) u slučaju bolesti učenika, ozljede ili nesreće obavijestiti roditelja učenika, a u slučaju duljeg kašnjenja u povratku obavijestiti ravnatelja,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g) podnijeti ravnatelju pisano izvješće o realizaciji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 xml:space="preserve">(2) </w:t>
      </w:r>
      <w:r w:rsidRPr="00345346">
        <w:rPr>
          <w:rFonts w:eastAsia="Times New Roman"/>
          <w:b/>
          <w:bCs/>
          <w:szCs w:val="24"/>
          <w:lang w:eastAsia="hr-HR"/>
        </w:rPr>
        <w:t>Prava učitelja voditelja</w:t>
      </w:r>
      <w:r w:rsidRPr="00345346">
        <w:rPr>
          <w:rFonts w:eastAsia="Times New Roman"/>
          <w:szCs w:val="24"/>
          <w:lang w:eastAsia="hr-HR"/>
        </w:rPr>
        <w:t xml:space="preserve"> su</w:t>
      </w:r>
      <w:r w:rsidRPr="00345346">
        <w:rPr>
          <w:rFonts w:eastAsia="Times New Roman"/>
          <w:b/>
          <w:bCs/>
          <w:szCs w:val="24"/>
          <w:lang w:eastAsia="hr-HR"/>
        </w:rPr>
        <w:t xml:space="preserve"> </w:t>
      </w:r>
      <w:r w:rsidRPr="00345346">
        <w:rPr>
          <w:rFonts w:eastAsia="Times New Roman"/>
          <w:szCs w:val="24"/>
          <w:lang w:eastAsia="hr-HR"/>
        </w:rPr>
        <w:t>u slučaju nasilja postupiti sukladno propisima poštujući specifične uvjete, u suradnji s učiteljima pratiteljima predložiti pedagoške mjere za učenika koji je na određeni način prekršio odredbe ovoga Pravilnika ili kućnog reda školske ustanove.</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20.</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r w:rsidRPr="00345346">
        <w:rPr>
          <w:rFonts w:eastAsia="Times New Roman"/>
          <w:b/>
          <w:bCs/>
          <w:szCs w:val="24"/>
          <w:lang w:eastAsia="hr-HR"/>
        </w:rPr>
        <w:t xml:space="preserve">Obveze učitelja voditelja i učitelja pratitelja </w:t>
      </w:r>
      <w:r w:rsidRPr="00345346">
        <w:rPr>
          <w:rFonts w:eastAsia="Times New Roman"/>
          <w:szCs w:val="24"/>
          <w:lang w:eastAsia="hr-HR"/>
        </w:rPr>
        <w:t>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predlagati plan i program te odredište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b) predlagati aktivnosti za učenike,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c) sudjelovati u pripremi i realizaciji predviđenih aktivnosti s učenicima,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d) pružati učenicima pomoć i dati informacije vezane uz realizaciju planiranih aktivnosti,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e) provjeriti jesu li svi učenici stigli na dogovoreno mjesto,</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f) osigurati učenicima vrijeme za odmor i razmotriti prijedloge i/ili pritužbe,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g) voditi računa o zaštiti prava i sigurnosti učenika,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h) brinuti o potrebnim nastavnim sredstvima i pomagalima za realizaciju planiranih aktivnosti.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(2)</w:t>
      </w:r>
      <w:r w:rsidRPr="00345346">
        <w:rPr>
          <w:rFonts w:eastAsia="Times New Roman"/>
          <w:b/>
          <w:bCs/>
          <w:szCs w:val="24"/>
          <w:lang w:eastAsia="hr-HR"/>
        </w:rPr>
        <w:t xml:space="preserve"> Prava učitelja voditelja i učitelja pratitelja </w:t>
      </w:r>
      <w:r w:rsidRPr="00345346">
        <w:rPr>
          <w:rFonts w:eastAsia="Times New Roman"/>
          <w:szCs w:val="24"/>
          <w:lang w:eastAsia="hr-HR"/>
        </w:rPr>
        <w:t>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a) sudjelovati u radu Povjerenstva,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zatražiti i dobiti pomoć ravnatelja i stručnih suradnika u pripremi i realizaciji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c) obavijestiti ravnatelja o nepoštivanju ugovora od strane ponuditelja,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d) podmireni troškovi smještaja za višednevnu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e) naknada dnevnice za službeni put u skladu s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Učitelj nema pravo na dnevnicu ako se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ili druga odgojno-obrazovna aktivnost ostvaruje u vrijeme redovite nastave u mjestu stanovanja ili u neposrednoj blizini naselja u kojoj je škola (</w:t>
      </w:r>
      <w:proofErr w:type="spellStart"/>
      <w:r w:rsidRPr="00345346">
        <w:rPr>
          <w:rFonts w:eastAsia="Times New Roman"/>
          <w:szCs w:val="24"/>
          <w:lang w:eastAsia="hr-HR"/>
        </w:rPr>
        <w:t>npr</w:t>
      </w:r>
      <w:proofErr w:type="spellEnd"/>
      <w:r w:rsidRPr="00345346">
        <w:rPr>
          <w:rFonts w:eastAsia="Times New Roman"/>
          <w:szCs w:val="24"/>
          <w:lang w:eastAsia="hr-HR"/>
        </w:rPr>
        <w:t xml:space="preserve">. posjet, škola plivanja i </w:t>
      </w:r>
      <w:proofErr w:type="spellStart"/>
      <w:r w:rsidRPr="00345346">
        <w:rPr>
          <w:rFonts w:eastAsia="Times New Roman"/>
          <w:szCs w:val="24"/>
          <w:lang w:eastAsia="hr-HR"/>
        </w:rPr>
        <w:t>sl</w:t>
      </w:r>
      <w:proofErr w:type="spellEnd"/>
      <w:r w:rsidRPr="00345346">
        <w:rPr>
          <w:rFonts w:eastAsia="Times New Roman"/>
          <w:szCs w:val="24"/>
          <w:lang w:eastAsia="hr-HR"/>
        </w:rPr>
        <w:t>.).</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i prava učenika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21.</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w:t>
      </w:r>
      <w:r w:rsidRPr="00345346">
        <w:rPr>
          <w:rFonts w:eastAsia="Times New Roman"/>
          <w:b/>
          <w:bCs/>
          <w:szCs w:val="24"/>
          <w:lang w:eastAsia="hr-HR"/>
        </w:rPr>
        <w:t xml:space="preserve"> Obveze učenika </w:t>
      </w:r>
      <w:r w:rsidRPr="00345346">
        <w:rPr>
          <w:rFonts w:eastAsia="Times New Roman"/>
          <w:szCs w:val="24"/>
          <w:lang w:eastAsia="hr-HR"/>
        </w:rPr>
        <w:t>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sudjelovati u aktivnostima prije, tijekom i poslije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ili drugih odgojno-obrazovnih aktivnosti u skladu s planiranim,</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b) odgovorno izvršavati preuzete zadatke i obveze,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c) pravodobno dolaziti na ugovorene sastanke,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d) ne odvajati se od razreda ili skupine bez dozvole voditelja ili pratitelja,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e) ponašati se primjereno i pristojno na svim mjestima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 prijevoznim sredstvima, ugostiteljskim objektima, domovima ili drugim </w:t>
      </w:r>
      <w:proofErr w:type="spellStart"/>
      <w:r w:rsidRPr="00345346">
        <w:rPr>
          <w:rFonts w:eastAsia="Times New Roman"/>
          <w:szCs w:val="24"/>
          <w:lang w:eastAsia="hr-HR"/>
        </w:rPr>
        <w:t>smještajnimobjektima</w:t>
      </w:r>
      <w:proofErr w:type="spellEnd"/>
      <w:r w:rsidRPr="00345346">
        <w:rPr>
          <w:rFonts w:eastAsia="Times New Roman"/>
          <w:szCs w:val="24"/>
          <w:lang w:eastAsia="hr-HR"/>
        </w:rPr>
        <w:t xml:space="preserve"> ili ustanovama koje posjećuju, poštujući kućni red i/ili druge propise objekta u kojem borave,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f) brinuti o vlastitom zdravlju i sigurnosti i ne ugrožavati zdravlje, sigurnost i integritet drugih sudionika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g) ne uzimati ili poticati druge učenike na konzumaciju alkohola, duhanskih proizvoda opojnih sredstava i/ili drugih nedopuštenih sredstava,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h) izvijestiti učitelja o svakom problemu i teškoći.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w:t>
      </w:r>
      <w:r w:rsidRPr="00345346">
        <w:rPr>
          <w:rFonts w:eastAsia="Times New Roman"/>
          <w:b/>
          <w:bCs/>
          <w:szCs w:val="24"/>
          <w:lang w:eastAsia="hr-HR"/>
        </w:rPr>
        <w:t>Prava učenika</w:t>
      </w:r>
      <w:r w:rsidRPr="00345346">
        <w:rPr>
          <w:rFonts w:eastAsia="Times New Roman"/>
          <w:szCs w:val="24"/>
          <w:lang w:eastAsia="hr-HR"/>
        </w:rPr>
        <w:t xml:space="preserve"> 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pravodobno uključivanje u dogovor o odabiru odredišta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 planiranje aktivnosti,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pravodobne informacije vezane uz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c) sigurno sudjelovanje u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d) pomoć učitelja i/ili turističkoga pratitelja.</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i prava roditelja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b/>
          <w:bCs/>
          <w:szCs w:val="24"/>
          <w:lang w:eastAsia="hr-HR"/>
        </w:rPr>
        <w:t>Članak 22.</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w:t>
      </w:r>
      <w:r w:rsidRPr="00345346">
        <w:rPr>
          <w:rFonts w:eastAsia="Times New Roman"/>
          <w:b/>
          <w:bCs/>
          <w:szCs w:val="24"/>
          <w:lang w:eastAsia="hr-HR"/>
        </w:rPr>
        <w:t xml:space="preserve"> Obveze roditelja </w:t>
      </w:r>
      <w:r w:rsidRPr="00345346">
        <w:rPr>
          <w:rFonts w:eastAsia="Times New Roman"/>
          <w:szCs w:val="24"/>
          <w:lang w:eastAsia="hr-HR"/>
        </w:rPr>
        <w:t>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sudjelovanje na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s izabranim davateljem usluga potvrditi potpisivanjem ugovora,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b) informirati učitelja voditelja o eventualnim zdravstvenim ili drugim teškoćama i specifičnim potrebama učenika,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c) dati učitelju broj telefona i/ili mobilnoga uređaja na koji ga može kontaktirati u slučaju potrebe,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d) uputiti svoje dijete i upozoriti ga na norme društveno prihvatljivog ponašanja, moguće opasnosti, zabranu korištenja alkohola, opijata, nikotina i narkotika te na nužnost poštovanja odluka učitelja za vrijeme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e) prihvatiti obvezu dolaska po svoje dijete u slučaju bolesti ili težih povreda određenih pravila,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f) snositi financijsku odgovornost za štetu za koju je učitelj utvrdio da je namjerno počinilo njegovo dijete.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w:t>
      </w:r>
      <w:r w:rsidRPr="00345346">
        <w:rPr>
          <w:rFonts w:eastAsia="Times New Roman"/>
          <w:b/>
          <w:bCs/>
          <w:szCs w:val="24"/>
          <w:lang w:eastAsia="hr-HR"/>
        </w:rPr>
        <w:t>Prava roditelja</w:t>
      </w:r>
      <w:r w:rsidRPr="00345346">
        <w:rPr>
          <w:rFonts w:eastAsia="Times New Roman"/>
          <w:szCs w:val="24"/>
          <w:lang w:eastAsia="hr-HR"/>
        </w:rPr>
        <w:t xml:space="preserve"> 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predložiti odredište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 skladu s nastavnim programima,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potpisom suglasnosti potvrditi pristanak za sudjelovanje svog djeteta na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ili drugoj odgojno-obrazovnoj aktivnosti,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c) dobiti na vrijeme informacije vezane uz realizaciju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kao i potrebne informacije tijekom njezine provedbe ili u drugim opravdanim slučajevima,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d) pisano zatražiti od razrednika izuzeće za sudjelovanjem djeteta u obvezatnoj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u slučaju zdravstvenih teškoća njegova djeteta ili zbog drugih opravdanih razloga,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e) postaviti upit i dobiti odgovor vezano uz uočene nedostatke u organizaciji i realizaciji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 drugih odgojno-obrazovnih aktivnosti,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f) nadoknada troškova i odšteta od strane davatelja usluga u slučaju pretrpljene štete zbog propusta u organizaciji i provedbi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i prava davatelja usluga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23.</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r w:rsidRPr="00345346">
        <w:rPr>
          <w:rFonts w:eastAsia="Times New Roman"/>
          <w:b/>
          <w:bCs/>
          <w:szCs w:val="24"/>
          <w:lang w:eastAsia="hr-HR"/>
        </w:rPr>
        <w:t xml:space="preserve">Obveze davatelja usluga </w:t>
      </w:r>
      <w:r w:rsidRPr="00345346">
        <w:rPr>
          <w:rFonts w:eastAsia="Times New Roman"/>
          <w:szCs w:val="24"/>
          <w:lang w:eastAsia="hr-HR"/>
        </w:rPr>
        <w:t>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a) pružiti sve potrebne informacije korisnicima usluga,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b) pružiti usluge sukladno ugovorenom i posebnim propisima kojima je uređeno pružanje usluga u turizmu te prijevoz djece.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c) nadoknaditi troškove i odštetu učeniku i njegovim roditeljima u slučaju pretrpljene štete zbog propusta u organizaciji i provedbi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i/ili postupanju protivno ugovorenom.</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w:t>
      </w:r>
      <w:r w:rsidRPr="00345346">
        <w:rPr>
          <w:rFonts w:eastAsia="Times New Roman"/>
          <w:b/>
          <w:bCs/>
          <w:szCs w:val="24"/>
          <w:lang w:eastAsia="hr-HR"/>
        </w:rPr>
        <w:t xml:space="preserve">Prava davatelja usluga </w:t>
      </w:r>
      <w:r w:rsidRPr="00345346">
        <w:rPr>
          <w:rFonts w:eastAsia="Times New Roman"/>
          <w:szCs w:val="24"/>
          <w:lang w:eastAsia="hr-HR"/>
        </w:rPr>
        <w:t>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školskim ustanovama učiniti dostupnima informacije o ponudama dostavom promotivnih materijala, prezentacijom </w:t>
      </w:r>
      <w:proofErr w:type="spellStart"/>
      <w:r w:rsidRPr="00345346">
        <w:rPr>
          <w:rFonts w:eastAsia="Times New Roman"/>
          <w:szCs w:val="24"/>
          <w:lang w:eastAsia="hr-HR"/>
        </w:rPr>
        <w:t>itd</w:t>
      </w:r>
      <w:proofErr w:type="spellEnd"/>
      <w:r w:rsidRPr="00345346">
        <w:rPr>
          <w:rFonts w:eastAsia="Times New Roman"/>
          <w:szCs w:val="24"/>
          <w:lang w:eastAsia="hr-HR"/>
        </w:rPr>
        <w:t>.,</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b) uskratiti putovanje učeniku čiji roditelji nisu platili putovanje do roka utvrđenog ugovorom o putovanju,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c) od školske ustanove zatražiti i dobiti informacije potrebne za kvalitetnu realizaciju putovanja (ovjereni popisi učenika, podaci o specifičnim potrebama učenika, o učiteljima…).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d) u dogovoru s Povjerenstvom korigirati cijenu ponude u slučaju da se broj sudionika promijeni za 10% i više.</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24.</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Obveze ostalih pravnih ili fizičkih osoba koje učenicima nude realizaciju planiranih ciljeva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ili drugih odgojno-obrazovnih aktivnosti sudjelovanjem u edukativnim programima za učenike 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a) na zahtjev školske ustanove dostaviti plan i program s jasno razrađenim ciljevima, aktivnostima i očekivanim ishodima i planiranim pomagalima i sredstvima,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b) na zahtjev učitelja voditelja prilagoditi realizaciju ponuđenog programa potrebama i specifičnostima učenika.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(2) Pravo osoba iz stavka 1. ovoga članka je</w:t>
      </w:r>
      <w:r w:rsidRPr="00345346">
        <w:rPr>
          <w:rFonts w:eastAsia="Times New Roman"/>
          <w:b/>
          <w:bCs/>
          <w:szCs w:val="24"/>
          <w:lang w:eastAsia="hr-HR"/>
        </w:rPr>
        <w:t xml:space="preserve"> </w:t>
      </w:r>
      <w:r w:rsidRPr="00345346">
        <w:rPr>
          <w:rFonts w:eastAsia="Times New Roman"/>
          <w:szCs w:val="24"/>
          <w:lang w:eastAsia="hr-HR"/>
        </w:rPr>
        <w:t>ponuditi edukativne programe školskim ustanovama.</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i prava osnivača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b/>
          <w:bCs/>
          <w:szCs w:val="24"/>
          <w:lang w:eastAsia="hr-HR"/>
        </w:rPr>
        <w:t>Članak 25.</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w:t>
      </w:r>
      <w:r w:rsidRPr="00345346">
        <w:rPr>
          <w:rFonts w:eastAsia="Times New Roman"/>
          <w:b/>
          <w:bCs/>
          <w:szCs w:val="24"/>
          <w:lang w:eastAsia="hr-HR"/>
        </w:rPr>
        <w:t xml:space="preserve"> Obveza osnivača školske ustanove</w:t>
      </w:r>
      <w:r w:rsidRPr="00345346">
        <w:rPr>
          <w:rFonts w:eastAsia="Times New Roman"/>
          <w:szCs w:val="24"/>
          <w:lang w:eastAsia="hr-HR"/>
        </w:rPr>
        <w:t xml:space="preserve"> je osigurati školskoj ustanovi sredstva za dnevnice učitelja</w:t>
      </w:r>
      <w:r w:rsidRPr="00345346">
        <w:rPr>
          <w:rFonts w:eastAsia="Times New Roman"/>
          <w:b/>
          <w:bCs/>
          <w:szCs w:val="24"/>
          <w:lang w:eastAsia="hr-HR"/>
        </w:rPr>
        <w:t xml:space="preserve"> </w:t>
      </w:r>
      <w:r w:rsidRPr="00345346">
        <w:rPr>
          <w:rFonts w:eastAsia="Times New Roman"/>
          <w:szCs w:val="24"/>
          <w:lang w:eastAsia="hr-HR"/>
        </w:rPr>
        <w:t xml:space="preserve">i smještaj za realizaciju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 skladu s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(2) Iznimno od stavka 1. ovoga članka, osnivač nije obvezan osigurati sredstva za dnevnice i smještaj u slučaju da su ista osigurana u sklopu određenog projekta ili programa.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(3)</w:t>
      </w:r>
      <w:r w:rsidRPr="00345346">
        <w:rPr>
          <w:rFonts w:eastAsia="Times New Roman"/>
          <w:b/>
          <w:bCs/>
          <w:szCs w:val="24"/>
          <w:lang w:eastAsia="hr-HR"/>
        </w:rPr>
        <w:t xml:space="preserve"> Pravo osnivača školske ustanove </w:t>
      </w:r>
      <w:r w:rsidRPr="00345346">
        <w:rPr>
          <w:rFonts w:eastAsia="Times New Roman"/>
          <w:szCs w:val="24"/>
          <w:lang w:eastAsia="hr-HR"/>
        </w:rPr>
        <w:t>je: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na zahtjev učitelja ili ravnatelja sudjelovati u realizaciji predviđene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 mjestu u kojem je smještena škola ili na području za koji je nadležan,</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predložiti i financirati projekte koji se ostvaruju na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ili drugim odgojno-obrazovnim aktivnostima u skladu s nastavnim programima ili </w:t>
      </w:r>
      <w:proofErr w:type="spellStart"/>
      <w:r w:rsidRPr="00345346">
        <w:rPr>
          <w:rFonts w:eastAsia="Times New Roman"/>
          <w:szCs w:val="24"/>
          <w:lang w:eastAsia="hr-HR"/>
        </w:rPr>
        <w:t>kurikulumima</w:t>
      </w:r>
      <w:proofErr w:type="spellEnd"/>
      <w:r w:rsidRPr="00345346">
        <w:rPr>
          <w:rFonts w:eastAsia="Times New Roman"/>
          <w:szCs w:val="24"/>
          <w:lang w:eastAsia="hr-HR"/>
        </w:rPr>
        <w:t>,</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c) dobiti godišnje izvješće o realizaciji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agencija nadležnih za odgoj i obrazovanje</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b/>
          <w:bCs/>
          <w:szCs w:val="24"/>
          <w:lang w:eastAsia="hr-HR"/>
        </w:rPr>
        <w:t>Članak 26.</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b/>
          <w:bCs/>
          <w:szCs w:val="24"/>
          <w:lang w:eastAsia="hr-HR"/>
        </w:rPr>
        <w:t>Obveza agencija nadležnih za odgoj i obrazovanje</w:t>
      </w:r>
      <w:r w:rsidRPr="00345346">
        <w:rPr>
          <w:rFonts w:eastAsia="Times New Roman"/>
          <w:szCs w:val="24"/>
          <w:lang w:eastAsia="hr-HR"/>
        </w:rPr>
        <w:t xml:space="preserve"> je organizirati stručne skupove vezane uz planiranje i izvođenje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jc w:val="center"/>
        <w:rPr>
          <w:rFonts w:eastAsia="Times New Roman"/>
          <w:sz w:val="28"/>
          <w:szCs w:val="28"/>
          <w:lang w:eastAsia="hr-HR"/>
        </w:rPr>
      </w:pPr>
      <w:r w:rsidRPr="00345346">
        <w:rPr>
          <w:rFonts w:eastAsia="Times New Roman"/>
          <w:sz w:val="28"/>
          <w:szCs w:val="28"/>
          <w:lang w:eastAsia="hr-HR"/>
        </w:rPr>
        <w:t>IV. SIGURNOST UČENIKA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 xml:space="preserve">Članak 27. </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 xml:space="preserve">(1) Odabir odredišta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 način prijevoza ne smije ugrožavati zdravlje ili sigurnost učenika.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Ako to zahtijeva program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učenici i roditelji trebaju dobiti popis prikladne obuće, odjeće ili opreme.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U slučaju političkih nemira, terorističkih napada, elementarnih nepogoda, epidemija bolesti ili nastajanja drugih okolnosti koje bi ugrozile zdravlje i sigurnost učenika i učitelja, a nakon temeljite procjene stupnja opasnosti i preporuke nadležnih institucija Republike Hrvatske školski odbor ima pravo zabraniti provođenje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uz prijedlog načina drukčije realizacije, ako je to moguće.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(4) Za prijevoz učenika smiju se koristiti samo prijevozna sredstva u skladu s propisima o sigurnom prijevozu djece.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(5) U slučaju da je učenika potrebno odvesti liječniku, jedan od učitelja obvezno mora ići s učenikom te odmah izvijestiti roditelja o mjestu boravka djeteta (bolnica i </w:t>
      </w:r>
      <w:proofErr w:type="spellStart"/>
      <w:r w:rsidRPr="00345346">
        <w:rPr>
          <w:rFonts w:eastAsia="Times New Roman"/>
          <w:szCs w:val="24"/>
          <w:lang w:eastAsia="hr-HR"/>
        </w:rPr>
        <w:t>sl</w:t>
      </w:r>
      <w:proofErr w:type="spellEnd"/>
      <w:r w:rsidRPr="00345346">
        <w:rPr>
          <w:rFonts w:eastAsia="Times New Roman"/>
          <w:szCs w:val="24"/>
          <w:lang w:eastAsia="hr-HR"/>
        </w:rPr>
        <w:t>.) i prirodi bolesti ili ozljeda.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28.</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U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ili drugoj odgojno-obrazovnoj aktivnosti ne mogu sudjelovati osobe koje nisu učenici ili djelatnici školske ustanove odnosno one osobe koje učitelji nisu naveli vezano uz ostvarivanje predviđenih ciljeva.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(2) Iznimno, u aktivnostima iz stavka 1. ovog članka mogu sudjelovati osobe koje su pratnja učenicima s teškoćama o čemu odlučuju ravnatelj, razrednik i stručni suradnici školske ustanove.</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 xml:space="preserve">Način ugovaranja i financiranja </w:t>
      </w:r>
      <w:proofErr w:type="spellStart"/>
      <w:r w:rsidRPr="00345346">
        <w:rPr>
          <w:rFonts w:eastAsia="Times New Roman"/>
          <w:i/>
          <w:iCs/>
          <w:sz w:val="26"/>
          <w:szCs w:val="26"/>
          <w:lang w:eastAsia="hr-HR"/>
        </w:rPr>
        <w:t>izvanučioničke</w:t>
      </w:r>
      <w:proofErr w:type="spellEnd"/>
      <w:r w:rsidRPr="00345346">
        <w:rPr>
          <w:rFonts w:eastAsia="Times New Roman"/>
          <w:i/>
          <w:iCs/>
          <w:sz w:val="26"/>
          <w:szCs w:val="26"/>
          <w:lang w:eastAsia="hr-HR"/>
        </w:rPr>
        <w:t xml:space="preserve"> nastave</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b/>
          <w:bCs/>
          <w:szCs w:val="24"/>
          <w:lang w:eastAsia="hr-HR"/>
        </w:rPr>
        <w:t>Članak 29.</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Roditelji potpisuju ugovor za višednevnu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ili posjet s davateljem usluga čiju je ponudu odabralo Povjerenstvo školske ustanove i sve troškove izravno uplaćuju sukladno potpisanome ugovoru.</w:t>
      </w:r>
    </w:p>
    <w:p w:rsidR="004D0453" w:rsidRPr="00345346" w:rsidRDefault="004D0453" w:rsidP="004D0453">
      <w:pPr>
        <w:spacing w:before="100" w:beforeAutospacing="1" w:after="100" w:afterAutospacing="1" w:line="240" w:lineRule="auto"/>
        <w:jc w:val="center"/>
        <w:rPr>
          <w:rFonts w:eastAsia="Times New Roman"/>
          <w:sz w:val="28"/>
          <w:szCs w:val="28"/>
          <w:lang w:eastAsia="hr-HR"/>
        </w:rPr>
      </w:pPr>
      <w:r w:rsidRPr="00345346">
        <w:rPr>
          <w:rFonts w:eastAsia="Times New Roman"/>
          <w:sz w:val="28"/>
          <w:szCs w:val="28"/>
          <w:lang w:eastAsia="hr-HR"/>
        </w:rPr>
        <w:t>V. PRIJELAZNE I ZAVRŠNE ODREDBE</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30.</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Ovaj Pravilnik stupa na snagu osmoga dana od dana objave u »Narodnim novinama«.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Klasa: 602-01/13-01/00781</w:t>
      </w:r>
    </w:p>
    <w:p w:rsidR="004D0453" w:rsidRPr="00345346" w:rsidRDefault="004D0453" w:rsidP="004D0453">
      <w:pPr>
        <w:spacing w:before="100" w:beforeAutospacing="1" w:after="100" w:afterAutospacing="1" w:line="240" w:lineRule="auto"/>
        <w:rPr>
          <w:rFonts w:eastAsia="Times New Roman"/>
          <w:szCs w:val="24"/>
          <w:lang w:eastAsia="hr-HR"/>
        </w:rPr>
      </w:pPr>
      <w:proofErr w:type="spellStart"/>
      <w:r w:rsidRPr="00345346">
        <w:rPr>
          <w:rFonts w:eastAsia="Times New Roman"/>
          <w:szCs w:val="24"/>
          <w:lang w:eastAsia="hr-HR"/>
        </w:rPr>
        <w:t>Urbroj</w:t>
      </w:r>
      <w:proofErr w:type="spellEnd"/>
      <w:r w:rsidRPr="00345346">
        <w:rPr>
          <w:rFonts w:eastAsia="Times New Roman"/>
          <w:szCs w:val="24"/>
          <w:lang w:eastAsia="hr-HR"/>
        </w:rPr>
        <w:t>: 533-25-14-0012</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Zagreb, 23. svibnja 2014.</w:t>
      </w:r>
    </w:p>
    <w:p w:rsidR="004D0453" w:rsidRPr="00345346" w:rsidRDefault="004D0453" w:rsidP="004D0453">
      <w:pPr>
        <w:spacing w:before="100" w:beforeAutospacing="1" w:after="240" w:line="240" w:lineRule="auto"/>
        <w:ind w:left="7344"/>
        <w:jc w:val="center"/>
        <w:rPr>
          <w:rFonts w:eastAsia="Times New Roman"/>
          <w:szCs w:val="24"/>
          <w:lang w:eastAsia="hr-HR"/>
        </w:rPr>
      </w:pPr>
      <w:r w:rsidRPr="00345346">
        <w:rPr>
          <w:rFonts w:eastAsia="Times New Roman"/>
          <w:b/>
          <w:bCs/>
          <w:szCs w:val="24"/>
          <w:lang w:eastAsia="hr-HR"/>
        </w:rPr>
        <w:lastRenderedPageBreak/>
        <w:t>Ministar</w:t>
      </w:r>
      <w:r w:rsidRPr="00345346">
        <w:rPr>
          <w:rFonts w:eastAsia="Times New Roman"/>
          <w:b/>
          <w:bCs/>
          <w:szCs w:val="24"/>
          <w:lang w:eastAsia="hr-HR"/>
        </w:rPr>
        <w:br/>
      </w:r>
      <w:r w:rsidRPr="00345346">
        <w:rPr>
          <w:rFonts w:eastAsia="Times New Roman"/>
          <w:b/>
          <w:bCs/>
          <w:szCs w:val="24"/>
          <w:lang w:eastAsia="hr-HR"/>
        </w:rPr>
        <w:br/>
        <w:t xml:space="preserve">dr. </w:t>
      </w:r>
      <w:proofErr w:type="spellStart"/>
      <w:r w:rsidRPr="00345346">
        <w:rPr>
          <w:rFonts w:eastAsia="Times New Roman"/>
          <w:b/>
          <w:bCs/>
          <w:szCs w:val="24"/>
          <w:lang w:eastAsia="hr-HR"/>
        </w:rPr>
        <w:t>sc</w:t>
      </w:r>
      <w:proofErr w:type="spellEnd"/>
      <w:r w:rsidRPr="00345346">
        <w:rPr>
          <w:rFonts w:eastAsia="Times New Roman"/>
          <w:b/>
          <w:bCs/>
          <w:szCs w:val="24"/>
          <w:lang w:eastAsia="hr-HR"/>
        </w:rPr>
        <w:t>. Željko Jovanović, v. r.</w:t>
      </w:r>
    </w:p>
    <w:p w:rsidR="004D0453" w:rsidRPr="00345346" w:rsidRDefault="00EB26F9" w:rsidP="004D0453">
      <w:pPr>
        <w:spacing w:before="100" w:beforeAutospacing="1" w:after="100" w:afterAutospacing="1" w:line="240" w:lineRule="auto"/>
        <w:jc w:val="center"/>
        <w:rPr>
          <w:rFonts w:eastAsia="Times New Roman"/>
          <w:sz w:val="28"/>
          <w:szCs w:val="28"/>
          <w:lang w:eastAsia="hr-HR"/>
        </w:rPr>
      </w:pPr>
      <w:hyperlink r:id="rId4" w:history="1">
        <w:r w:rsidR="004D0453" w:rsidRPr="00345346">
          <w:rPr>
            <w:rFonts w:eastAsia="Times New Roman"/>
            <w:sz w:val="28"/>
            <w:szCs w:val="28"/>
            <w:u w:val="single"/>
            <w:lang w:eastAsia="hr-HR"/>
          </w:rPr>
          <w:t>OBRAZAC POZIVA ZA ORGANIZACIJU JEDNODNEVNE IZVANUČIONIČKE NASTAVE i</w:t>
        </w:r>
        <w:r w:rsidR="004D0453" w:rsidRPr="00345346">
          <w:rPr>
            <w:rFonts w:eastAsia="Times New Roman"/>
            <w:sz w:val="28"/>
            <w:szCs w:val="28"/>
            <w:u w:val="single"/>
            <w:lang w:eastAsia="hr-HR"/>
          </w:rPr>
          <w:br/>
          <w:t>OBRAZAC POZIVA ZA ORGANIZACIJU VIŠEDNEVNE IZVANUČIONIČKE NASTAVE</w:t>
        </w:r>
      </w:hyperlink>
    </w:p>
    <w:p w:rsidR="004D0453" w:rsidRPr="00345346" w:rsidRDefault="004D0453" w:rsidP="004D0453">
      <w:pPr>
        <w:spacing w:line="240" w:lineRule="auto"/>
        <w:rPr>
          <w:rFonts w:eastAsia="Times New Roman"/>
          <w:szCs w:val="24"/>
          <w:lang w:eastAsia="hr-HR"/>
        </w:rPr>
      </w:pPr>
    </w:p>
    <w:p w:rsidR="004D0453" w:rsidRPr="00345346" w:rsidRDefault="004D0453" w:rsidP="004D0453">
      <w:pPr>
        <w:spacing w:before="100" w:beforeAutospacing="1" w:after="100" w:afterAutospacing="1" w:line="240" w:lineRule="auto"/>
        <w:jc w:val="center"/>
        <w:rPr>
          <w:rFonts w:eastAsia="Times New Roman"/>
          <w:sz w:val="28"/>
          <w:szCs w:val="28"/>
          <w:lang w:eastAsia="hr-HR"/>
        </w:rPr>
      </w:pPr>
    </w:p>
    <w:p w:rsidR="004D0453" w:rsidRPr="00345346" w:rsidRDefault="004D0453" w:rsidP="004D0453">
      <w:pPr>
        <w:spacing w:line="240" w:lineRule="auto"/>
        <w:rPr>
          <w:rFonts w:eastAsia="Times New Roman"/>
          <w:szCs w:val="24"/>
          <w:lang w:eastAsia="hr-HR"/>
        </w:rPr>
      </w:pPr>
    </w:p>
    <w:p w:rsidR="00BF28BF" w:rsidRPr="00345346" w:rsidRDefault="00BF28BF"/>
    <w:sectPr w:rsidR="00BF28BF" w:rsidRPr="00345346" w:rsidSect="00BF28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0453"/>
    <w:rsid w:val="00126859"/>
    <w:rsid w:val="001A7F3E"/>
    <w:rsid w:val="002F5464"/>
    <w:rsid w:val="00316FBA"/>
    <w:rsid w:val="00345346"/>
    <w:rsid w:val="00410733"/>
    <w:rsid w:val="00486B2E"/>
    <w:rsid w:val="004D0453"/>
    <w:rsid w:val="004D1E55"/>
    <w:rsid w:val="00535833"/>
    <w:rsid w:val="00626254"/>
    <w:rsid w:val="006755A3"/>
    <w:rsid w:val="00694BA4"/>
    <w:rsid w:val="006F1908"/>
    <w:rsid w:val="0070002B"/>
    <w:rsid w:val="007F282F"/>
    <w:rsid w:val="00931823"/>
    <w:rsid w:val="0099472A"/>
    <w:rsid w:val="009A3B25"/>
    <w:rsid w:val="00A43989"/>
    <w:rsid w:val="00A71406"/>
    <w:rsid w:val="00BD3EA2"/>
    <w:rsid w:val="00BF28BF"/>
    <w:rsid w:val="00CF1563"/>
    <w:rsid w:val="00CF4059"/>
    <w:rsid w:val="00D66BA5"/>
    <w:rsid w:val="00EB26F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hr-H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8BF"/>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4D0453"/>
    <w:pPr>
      <w:spacing w:before="100" w:beforeAutospacing="1" w:after="100" w:afterAutospacing="1" w:line="240" w:lineRule="auto"/>
      <w:jc w:val="right"/>
    </w:pPr>
    <w:rPr>
      <w:rFonts w:eastAsia="Times New Roman"/>
      <w:b/>
      <w:bCs/>
      <w:sz w:val="26"/>
      <w:szCs w:val="26"/>
      <w:lang w:eastAsia="hr-HR"/>
    </w:rPr>
  </w:style>
  <w:style w:type="paragraph" w:customStyle="1" w:styleId="t-10-9-kurz-s">
    <w:name w:val="t-10-9-kurz-s"/>
    <w:basedOn w:val="Normal"/>
    <w:rsid w:val="004D0453"/>
    <w:pPr>
      <w:spacing w:before="100" w:beforeAutospacing="1" w:after="100" w:afterAutospacing="1" w:line="240" w:lineRule="auto"/>
      <w:jc w:val="center"/>
    </w:pPr>
    <w:rPr>
      <w:rFonts w:eastAsia="Times New Roman"/>
      <w:i/>
      <w:iCs/>
      <w:sz w:val="26"/>
      <w:szCs w:val="26"/>
      <w:lang w:eastAsia="hr-HR"/>
    </w:rPr>
  </w:style>
  <w:style w:type="paragraph" w:customStyle="1" w:styleId="t-11-9-sred">
    <w:name w:val="t-11-9-sred"/>
    <w:basedOn w:val="Normal"/>
    <w:rsid w:val="004D0453"/>
    <w:pPr>
      <w:spacing w:before="100" w:beforeAutospacing="1" w:after="100" w:afterAutospacing="1" w:line="240" w:lineRule="auto"/>
      <w:jc w:val="center"/>
    </w:pPr>
    <w:rPr>
      <w:rFonts w:eastAsia="Times New Roman"/>
      <w:sz w:val="28"/>
      <w:szCs w:val="28"/>
      <w:lang w:eastAsia="hr-HR"/>
    </w:rPr>
  </w:style>
  <w:style w:type="paragraph" w:customStyle="1" w:styleId="t-12-9-fett-s">
    <w:name w:val="t-12-9-fett-s"/>
    <w:basedOn w:val="Normal"/>
    <w:rsid w:val="004D0453"/>
    <w:pPr>
      <w:spacing w:before="100" w:beforeAutospacing="1" w:after="100" w:afterAutospacing="1" w:line="240" w:lineRule="auto"/>
      <w:jc w:val="center"/>
    </w:pPr>
    <w:rPr>
      <w:rFonts w:eastAsia="Times New Roman"/>
      <w:b/>
      <w:bCs/>
      <w:sz w:val="28"/>
      <w:szCs w:val="28"/>
      <w:lang w:eastAsia="hr-HR"/>
    </w:rPr>
  </w:style>
  <w:style w:type="paragraph" w:customStyle="1" w:styleId="t-12-9-sred">
    <w:name w:val="t-12-9-sred"/>
    <w:basedOn w:val="Normal"/>
    <w:rsid w:val="004D0453"/>
    <w:pPr>
      <w:spacing w:before="100" w:beforeAutospacing="1" w:after="100" w:afterAutospacing="1" w:line="240" w:lineRule="auto"/>
      <w:jc w:val="center"/>
    </w:pPr>
    <w:rPr>
      <w:rFonts w:eastAsia="Times New Roman"/>
      <w:sz w:val="28"/>
      <w:szCs w:val="28"/>
      <w:lang w:eastAsia="hr-HR"/>
    </w:rPr>
  </w:style>
  <w:style w:type="paragraph" w:customStyle="1" w:styleId="t-9-8-potpis">
    <w:name w:val="t-9-8-potpis"/>
    <w:basedOn w:val="Normal"/>
    <w:rsid w:val="004D0453"/>
    <w:pPr>
      <w:spacing w:before="100" w:beforeAutospacing="1" w:after="100" w:afterAutospacing="1" w:line="240" w:lineRule="auto"/>
      <w:ind w:left="7344"/>
      <w:jc w:val="center"/>
    </w:pPr>
    <w:rPr>
      <w:rFonts w:eastAsia="Times New Roman"/>
      <w:szCs w:val="24"/>
      <w:lang w:eastAsia="hr-HR"/>
    </w:rPr>
  </w:style>
  <w:style w:type="paragraph" w:customStyle="1" w:styleId="tb-na16">
    <w:name w:val="tb-na16"/>
    <w:basedOn w:val="Normal"/>
    <w:rsid w:val="004D0453"/>
    <w:pPr>
      <w:spacing w:before="100" w:beforeAutospacing="1" w:after="100" w:afterAutospacing="1" w:line="240" w:lineRule="auto"/>
      <w:jc w:val="center"/>
    </w:pPr>
    <w:rPr>
      <w:rFonts w:eastAsia="Times New Roman"/>
      <w:b/>
      <w:bCs/>
      <w:sz w:val="36"/>
      <w:szCs w:val="36"/>
      <w:lang w:eastAsia="hr-HR"/>
    </w:rPr>
  </w:style>
  <w:style w:type="paragraph" w:customStyle="1" w:styleId="tb-na18">
    <w:name w:val="tb-na18"/>
    <w:basedOn w:val="Normal"/>
    <w:rsid w:val="004D0453"/>
    <w:pPr>
      <w:spacing w:before="100" w:beforeAutospacing="1" w:after="100" w:afterAutospacing="1" w:line="240" w:lineRule="auto"/>
      <w:jc w:val="center"/>
    </w:pPr>
    <w:rPr>
      <w:rFonts w:eastAsia="Times New Roman"/>
      <w:b/>
      <w:bCs/>
      <w:sz w:val="40"/>
      <w:szCs w:val="40"/>
      <w:lang w:eastAsia="hr-HR"/>
    </w:rPr>
  </w:style>
  <w:style w:type="paragraph" w:customStyle="1" w:styleId="clanak">
    <w:name w:val="clanak"/>
    <w:basedOn w:val="Normal"/>
    <w:rsid w:val="004D0453"/>
    <w:pPr>
      <w:spacing w:before="100" w:beforeAutospacing="1" w:after="100" w:afterAutospacing="1" w:line="240" w:lineRule="auto"/>
      <w:jc w:val="center"/>
    </w:pPr>
    <w:rPr>
      <w:rFonts w:eastAsia="Times New Roman"/>
      <w:szCs w:val="24"/>
      <w:lang w:eastAsia="hr-HR"/>
    </w:rPr>
  </w:style>
  <w:style w:type="paragraph" w:customStyle="1" w:styleId="t-9-8">
    <w:name w:val="t-9-8"/>
    <w:basedOn w:val="Normal"/>
    <w:rsid w:val="004D0453"/>
    <w:pPr>
      <w:spacing w:before="100" w:beforeAutospacing="1" w:after="100" w:afterAutospacing="1" w:line="240" w:lineRule="auto"/>
      <w:jc w:val="left"/>
    </w:pPr>
    <w:rPr>
      <w:rFonts w:eastAsia="Times New Roman"/>
      <w:szCs w:val="24"/>
      <w:lang w:eastAsia="hr-HR"/>
    </w:rPr>
  </w:style>
  <w:style w:type="character" w:customStyle="1" w:styleId="kurziv1">
    <w:name w:val="kurziv1"/>
    <w:basedOn w:val="Zadanifontodlomka"/>
    <w:rsid w:val="004D0453"/>
    <w:rPr>
      <w:i/>
      <w:iCs/>
    </w:rPr>
  </w:style>
  <w:style w:type="character" w:customStyle="1" w:styleId="bold1">
    <w:name w:val="bold1"/>
    <w:basedOn w:val="Zadanifontodlomka"/>
    <w:rsid w:val="004D0453"/>
    <w:rPr>
      <w:b/>
      <w:bCs/>
    </w:rPr>
  </w:style>
  <w:style w:type="paragraph" w:customStyle="1" w:styleId="klasa2">
    <w:name w:val="klasa2"/>
    <w:basedOn w:val="Normal"/>
    <w:rsid w:val="004D0453"/>
    <w:pPr>
      <w:spacing w:before="100" w:beforeAutospacing="1" w:after="100" w:afterAutospacing="1" w:line="240" w:lineRule="auto"/>
      <w:jc w:val="left"/>
    </w:pPr>
    <w:rPr>
      <w:rFonts w:eastAsia="Times New Roman"/>
      <w:szCs w:val="24"/>
      <w:lang w:eastAsia="hr-HR"/>
    </w:rPr>
  </w:style>
  <w:style w:type="character" w:styleId="Hiperveza">
    <w:name w:val="Hyperlink"/>
    <w:basedOn w:val="Zadanifontodlomka"/>
    <w:uiPriority w:val="99"/>
    <w:semiHidden/>
    <w:unhideWhenUsed/>
    <w:rsid w:val="004D0453"/>
    <w:rPr>
      <w:color w:val="0000FF"/>
      <w:u w:val="single"/>
    </w:rPr>
  </w:style>
</w:styles>
</file>

<file path=word/webSettings.xml><?xml version="1.0" encoding="utf-8"?>
<w:webSettings xmlns:r="http://schemas.openxmlformats.org/officeDocument/2006/relationships" xmlns:w="http://schemas.openxmlformats.org/wordprocessingml/2006/main">
  <w:divs>
    <w:div w:id="493572019">
      <w:bodyDiv w:val="1"/>
      <w:marLeft w:val="0"/>
      <w:marRight w:val="0"/>
      <w:marTop w:val="0"/>
      <w:marBottom w:val="0"/>
      <w:divBdr>
        <w:top w:val="none" w:sz="0" w:space="0" w:color="auto"/>
        <w:left w:val="none" w:sz="0" w:space="0" w:color="auto"/>
        <w:bottom w:val="none" w:sz="0" w:space="0" w:color="auto"/>
        <w:right w:val="none" w:sz="0" w:space="0" w:color="auto"/>
      </w:divBdr>
      <w:divsChild>
        <w:div w:id="2118402867">
          <w:marLeft w:val="0"/>
          <w:marRight w:val="0"/>
          <w:marTop w:val="0"/>
          <w:marBottom w:val="0"/>
          <w:divBdr>
            <w:top w:val="none" w:sz="0" w:space="0" w:color="auto"/>
            <w:left w:val="none" w:sz="0" w:space="0" w:color="auto"/>
            <w:bottom w:val="none" w:sz="0" w:space="0" w:color="auto"/>
            <w:right w:val="none" w:sz="0" w:space="0" w:color="auto"/>
          </w:divBdr>
          <w:divsChild>
            <w:div w:id="172455414">
              <w:marLeft w:val="0"/>
              <w:marRight w:val="0"/>
              <w:marTop w:val="183"/>
              <w:marBottom w:val="2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rodne-novine.nn.hr/clanci/sluzbeni/dodatni/431840.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4655</Words>
  <Characters>26536</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Osnovna škola</Company>
  <LinksUpToDate>false</LinksUpToDate>
  <CharactersWithSpaces>31129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dc:creator>
  <cp:lastModifiedBy>Ravnatelj</cp:lastModifiedBy>
  <cp:revision>2</cp:revision>
  <dcterms:created xsi:type="dcterms:W3CDTF">2015-02-02T15:29:00Z</dcterms:created>
  <dcterms:modified xsi:type="dcterms:W3CDTF">2015-02-02T15:29:00Z</dcterms:modified>
</cp:coreProperties>
</file>